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460.0" w:type="dxa"/>
        <w:jc w:val="left"/>
        <w:tblInd w:w="-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20"/>
        <w:gridCol w:w="1425"/>
        <w:gridCol w:w="135"/>
        <w:gridCol w:w="2130"/>
        <w:gridCol w:w="1440"/>
        <w:gridCol w:w="1680"/>
        <w:gridCol w:w="1230"/>
        <w:tblGridChange w:id="0">
          <w:tblGrid>
            <w:gridCol w:w="3420"/>
            <w:gridCol w:w="1425"/>
            <w:gridCol w:w="135"/>
            <w:gridCol w:w="2130"/>
            <w:gridCol w:w="1440"/>
            <w:gridCol w:w="1680"/>
            <w:gridCol w:w="123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5870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MANZANO MUÑOZ YERALDI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1005981551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 28 E 1 72 10 AP D 301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manzanoyeraldi9@gmail.com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3105629447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4162.010.26.1.0934-2026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3500263313-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3500255921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4500417815-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4500406910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P4IW2GbDZ/q5i6GxjLS96P+AKg==">CgMxLjA4AHIhMWFiYnFRdTI3enJrUmYyZVA1TFZLZ2s1Rmlsa2tib3hk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